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AE" w:rsidRPr="001B09DF" w:rsidRDefault="009823AE" w:rsidP="009823AE">
      <w:pPr>
        <w:shd w:val="clear" w:color="auto" w:fill="FFFFFF"/>
        <w:spacing w:line="360" w:lineRule="auto"/>
        <w:ind w:right="1701"/>
        <w:rPr>
          <w:rFonts w:asciiTheme="minorBidi" w:hAnsiTheme="minorBidi"/>
          <w:b/>
          <w:bCs/>
        </w:rPr>
      </w:pPr>
    </w:p>
    <w:p w:rsidR="001B09DF" w:rsidRPr="001B09DF" w:rsidRDefault="001B09DF" w:rsidP="001B09DF">
      <w:pPr>
        <w:jc w:val="both"/>
        <w:rPr>
          <w:rFonts w:asciiTheme="minorBidi" w:hAnsiTheme="minorBidi"/>
          <w:b/>
          <w:bCs/>
        </w:rPr>
      </w:pPr>
      <w:bookmarkStart w:id="1" w:name="_Hlk526855893"/>
      <w:r w:rsidRPr="001B09DF">
        <w:rPr>
          <w:rFonts w:asciiTheme="minorBidi" w:hAnsiTheme="minorBidi"/>
          <w:b/>
          <w:bCs/>
        </w:rPr>
        <w:t>POWERWORKS SimExtender – Rechnerischer Festigkeitsnachweis nach FKM-Richtlinie in SOLIDWORKS Simulation</w:t>
      </w:r>
    </w:p>
    <w:p w:rsidR="001B09DF" w:rsidRPr="001B09DF" w:rsidRDefault="001B09DF" w:rsidP="001B09DF">
      <w:pPr>
        <w:jc w:val="both"/>
        <w:rPr>
          <w:rFonts w:asciiTheme="minorBidi" w:hAnsiTheme="minorBidi"/>
          <w:b/>
          <w:bCs/>
        </w:rPr>
      </w:pPr>
      <w:bookmarkStart w:id="2" w:name="_GoBack"/>
      <w:bookmarkEnd w:id="2"/>
    </w:p>
    <w:p w:rsidR="001B09DF" w:rsidRPr="001B09DF" w:rsidRDefault="001B09DF" w:rsidP="001B09DF">
      <w:pPr>
        <w:jc w:val="both"/>
        <w:rPr>
          <w:rFonts w:asciiTheme="minorBidi" w:hAnsiTheme="minorBidi"/>
          <w:b/>
          <w:bCs/>
        </w:rPr>
      </w:pPr>
      <w:r w:rsidRPr="001B09DF">
        <w:rPr>
          <w:rFonts w:asciiTheme="minorBidi" w:hAnsiTheme="minorBidi"/>
          <w:b/>
          <w:bCs/>
        </w:rPr>
        <w:t>Walluf, 10. Oktober 2018 – Die SolidLine AG hat ein zu 100 % in SOLIDWORKS Simulation integriertes Tool zur Durchführung des rechnerischen Festigkeitsnachweises nach der FKM-Richtlinie entwickelt. POWERWORKS SimExtender erweitert die Reichweite und die Qualität der Aussagen – basierend auf Ergebnissen aus SOLIDWORKS Simulation. Es erlaubt dem Anwender, seine Berechnungsergebnisse in einem rechnerischen Festigkeitsnachweis nach FKM-Richtlinie zu bewerten, ohne SOLIDWORKS verlassen zu müssen. Eine einfache Handhabung ist garantiert, da die Software an die bewährten Standards der SOLIDWORKS Benutzeroberfläche angepasst wurde.</w:t>
      </w:r>
    </w:p>
    <w:p w:rsidR="001B09DF" w:rsidRPr="001B09DF" w:rsidRDefault="001B09DF" w:rsidP="001B09DF">
      <w:pPr>
        <w:jc w:val="both"/>
        <w:rPr>
          <w:rFonts w:asciiTheme="minorBidi" w:hAnsiTheme="minorBidi"/>
        </w:rPr>
      </w:pPr>
      <w:r w:rsidRPr="001B09DF">
        <w:rPr>
          <w:rFonts w:asciiTheme="minorBidi" w:hAnsiTheme="minorBidi"/>
        </w:rPr>
        <w:t>Für Konstrukteure und Berechnungsingenieure im Maschinenbau und in verwandten Bereichen der Industrie gibt es die FKM-Richtlinie für den rechnerischen Festigkeitsnachweis. Sie regelt für mechanisch beanspruchte Bauteile die Bedingungen zur Erstellung des rechnerischen Festigkeitsnachweises in Form des statischen Festigkeitsnachweises und/oder des Ermüdungsfestigkeitsnachweises. Basierend auf den Ergebnissen einer Finiten Elemente-Berechnung mit einem linear-elastischen Werkstoffmodell werden die örtlichen Spannungen in den Nachweis übernommen. In Kombination mit den Werkstofffestigkeitskennwerten, den Konstruktionskennwerten und den Sicherheitsfaktoren ergibt sich der Auslastungsgrad als Nachweis der Festigkeit bzw. der Ermüdungsfestigkeit.</w:t>
      </w:r>
    </w:p>
    <w:p w:rsidR="001B09DF" w:rsidRPr="001B09DF" w:rsidRDefault="001B09DF" w:rsidP="001B09DF">
      <w:pPr>
        <w:jc w:val="both"/>
        <w:rPr>
          <w:rFonts w:asciiTheme="minorBidi" w:hAnsiTheme="minorBidi"/>
        </w:rPr>
      </w:pPr>
      <w:r w:rsidRPr="001B09DF">
        <w:rPr>
          <w:rFonts w:asciiTheme="minorBidi" w:hAnsiTheme="minorBidi"/>
        </w:rPr>
        <w:t xml:space="preserve">POWERWORKS SimExtender wurde von der SolidLine AG speziell für Kunden entwickelt, die den rechnerischen Festigkeitsnachweis für Maschinenbauteile einfach auf der Oberfläche von SOLIDWORKS Simulation erstellen und auswerten wollen – ohne SOLIDWORKS immer wieder verlassen zu müssen. Die neue Anwendung hat sich in ersten Praxistests bereits als äußerst effizient erwiesen, sie erweitert die Reichweite und Qualität der Ergebnisse aus SOLIDWORKS Simulation. Das Unternehmen SolidWorks selbst unterstützte die Entwickler beim Design und der Anpassung von POWERWORKS SimExtender. </w:t>
      </w:r>
    </w:p>
    <w:p w:rsidR="001B09DF" w:rsidRDefault="001B09DF" w:rsidP="001B09DF">
      <w:pPr>
        <w:jc w:val="both"/>
        <w:rPr>
          <w:rFonts w:asciiTheme="minorBidi" w:hAnsiTheme="minorBidi"/>
        </w:rPr>
      </w:pPr>
      <w:r w:rsidRPr="001B09DF">
        <w:rPr>
          <w:rFonts w:asciiTheme="minorBidi" w:hAnsiTheme="minorBidi"/>
        </w:rPr>
        <w:t xml:space="preserve">„Durch POWERWORKS SimExtender werden alle grafischen Darstellungen direkt in SOLIDWORKS Simulation angezeigt. Die Lösung ist zu 100 % in SOLIDWORKS integriert und an die bewerten Standards der Nutzeroberfläche angepasst. Auch lästiges Blättern in der FKM-Richtlinie entfällt, da alle relevanten Tabellen schon vorhanden sind. Zudem können alle Eingabedaten für die Dokumentation exportiert und auch wieder eingelesen werden. Eine Lösung, die die Reichweite und Qualität der Ergebnisse erhöht und effizienteres Arbeiten ermöglicht“, so Norbert Franchi, Vorstand der SolidLine AG. </w:t>
      </w:r>
    </w:p>
    <w:p w:rsidR="001B09DF" w:rsidRPr="001B09DF" w:rsidRDefault="001B09DF" w:rsidP="001B09DF">
      <w:pPr>
        <w:jc w:val="both"/>
        <w:rPr>
          <w:rFonts w:asciiTheme="minorBidi" w:hAnsiTheme="minorBidi"/>
        </w:rPr>
      </w:pPr>
    </w:p>
    <w:p w:rsidR="001B09DF" w:rsidRPr="001B09DF" w:rsidRDefault="001B09DF" w:rsidP="001B09DF">
      <w:pPr>
        <w:jc w:val="both"/>
        <w:rPr>
          <w:rFonts w:asciiTheme="minorBidi" w:hAnsiTheme="minorBidi"/>
        </w:rPr>
      </w:pPr>
    </w:p>
    <w:bookmarkEnd w:id="1"/>
    <w:p w:rsidR="001B09DF" w:rsidRDefault="001B09DF" w:rsidP="001B09DF">
      <w:pPr>
        <w:jc w:val="both"/>
        <w:rPr>
          <w:rFonts w:asciiTheme="minorBidi" w:hAnsiTheme="minorBidi"/>
        </w:rPr>
      </w:pPr>
    </w:p>
    <w:p w:rsidR="001B09DF" w:rsidRPr="001B09DF" w:rsidRDefault="001B09DF" w:rsidP="001B09DF">
      <w:pPr>
        <w:jc w:val="both"/>
        <w:rPr>
          <w:rFonts w:asciiTheme="minorBidi" w:hAnsiTheme="minorBidi"/>
        </w:rPr>
      </w:pPr>
      <w:r w:rsidRPr="001B09DF">
        <w:rPr>
          <w:rFonts w:asciiTheme="minorBidi" w:hAnsiTheme="minorBidi"/>
        </w:rPr>
        <w:t>Weitere Informationen zu POWERWORKS SimExtender erhalten Sie unter www.solidline.de</w:t>
      </w:r>
    </w:p>
    <w:p w:rsidR="001B09DF" w:rsidRPr="001B09DF" w:rsidRDefault="001B09DF" w:rsidP="001B09DF">
      <w:pPr>
        <w:spacing w:before="240" w:after="0" w:line="360" w:lineRule="auto"/>
        <w:ind w:right="568"/>
        <w:jc w:val="both"/>
        <w:rPr>
          <w:rFonts w:asciiTheme="minorBidi" w:hAnsiTheme="minorBidi"/>
          <w:b/>
          <w:bCs/>
        </w:rPr>
      </w:pPr>
      <w:r w:rsidRPr="001B09DF">
        <w:rPr>
          <w:rFonts w:asciiTheme="minorBidi" w:hAnsiTheme="minorBidi"/>
          <w:b/>
          <w:bCs/>
        </w:rPr>
        <w:t xml:space="preserve"> </w:t>
      </w:r>
    </w:p>
    <w:p w:rsidR="001B09DF" w:rsidRPr="001B09DF" w:rsidRDefault="001B09DF" w:rsidP="001B09DF">
      <w:pPr>
        <w:spacing w:before="240" w:after="0" w:line="360" w:lineRule="auto"/>
        <w:ind w:right="568"/>
        <w:jc w:val="both"/>
        <w:rPr>
          <w:rFonts w:asciiTheme="minorBidi" w:hAnsiTheme="minorBidi"/>
          <w:b/>
          <w:bCs/>
        </w:rPr>
      </w:pPr>
    </w:p>
    <w:p w:rsidR="001B09DF" w:rsidRPr="001B09DF" w:rsidRDefault="001B09DF" w:rsidP="001B09DF">
      <w:pPr>
        <w:tabs>
          <w:tab w:val="left" w:pos="7797"/>
        </w:tabs>
        <w:autoSpaceDE w:val="0"/>
        <w:autoSpaceDN w:val="0"/>
        <w:adjustRightInd w:val="0"/>
        <w:spacing w:line="276" w:lineRule="auto"/>
        <w:ind w:right="568"/>
        <w:jc w:val="center"/>
        <w:rPr>
          <w:rFonts w:asciiTheme="minorBidi" w:hAnsiTheme="minorBidi"/>
        </w:rPr>
      </w:pPr>
      <w:r w:rsidRPr="001B09DF">
        <w:rPr>
          <w:rFonts w:asciiTheme="minorBidi" w:hAnsiTheme="minorBidi"/>
        </w:rPr>
        <w:t>***</w:t>
      </w:r>
    </w:p>
    <w:p w:rsidR="001B09DF" w:rsidRPr="001B09DF" w:rsidRDefault="001B09DF" w:rsidP="001B09DF">
      <w:pPr>
        <w:spacing w:after="0" w:line="360" w:lineRule="auto"/>
        <w:ind w:right="568"/>
        <w:rPr>
          <w:rFonts w:asciiTheme="minorBidi" w:eastAsia="Times New Roman" w:hAnsiTheme="minorBidi"/>
          <w:b/>
          <w:bCs/>
        </w:rPr>
      </w:pPr>
    </w:p>
    <w:p w:rsidR="001B09DF" w:rsidRPr="001B09DF" w:rsidRDefault="001B09DF" w:rsidP="001B09DF">
      <w:pPr>
        <w:spacing w:after="0" w:line="360" w:lineRule="auto"/>
        <w:ind w:right="568"/>
        <w:rPr>
          <w:rFonts w:asciiTheme="minorBidi" w:eastAsia="Times New Roman" w:hAnsiTheme="minorBidi"/>
          <w:b/>
          <w:bCs/>
        </w:rPr>
      </w:pPr>
    </w:p>
    <w:p w:rsidR="001B09DF" w:rsidRPr="001B09DF" w:rsidRDefault="001B09DF" w:rsidP="001B09DF">
      <w:pPr>
        <w:spacing w:after="0" w:line="360" w:lineRule="auto"/>
        <w:ind w:right="568"/>
        <w:rPr>
          <w:rFonts w:asciiTheme="minorBidi" w:eastAsia="Times New Roman" w:hAnsiTheme="minorBidi"/>
          <w:b/>
          <w:bCs/>
        </w:rPr>
      </w:pPr>
      <w:r w:rsidRPr="001B09DF">
        <w:rPr>
          <w:rFonts w:asciiTheme="minorBidi" w:eastAsia="Times New Roman" w:hAnsiTheme="minorBidi"/>
          <w:b/>
          <w:bCs/>
        </w:rPr>
        <w:t>Über SolidLine</w:t>
      </w:r>
      <w:r w:rsidRPr="001B09DF">
        <w:rPr>
          <w:rFonts w:asciiTheme="minorBidi" w:eastAsia="Times New Roman" w:hAnsiTheme="minorBidi"/>
        </w:rPr>
        <w:br/>
        <w:t xml:space="preserve">Seit </w:t>
      </w:r>
      <w:r w:rsidRPr="001B09DF">
        <w:rPr>
          <w:rFonts w:asciiTheme="minorBidi" w:eastAsia="Times New Roman" w:hAnsiTheme="minorBidi"/>
          <w:u w:val="single"/>
        </w:rPr>
        <w:t>1996</w:t>
      </w:r>
      <w:r w:rsidRPr="001B09DF">
        <w:rPr>
          <w:rFonts w:asciiTheme="minorBidi" w:eastAsia="Times New Roman" w:hAnsiTheme="minorBidi"/>
        </w:rPr>
        <w:t xml:space="preserve"> ist die SolidLine AG der führende Anbieter von SOLIDWORKS in Deutschland. Das Lösungsportfolio umfasst unter anderem CAD, CAM, ECAD, PDM und Simulation. SolidLine ist mit insgesamt 11 Niederlassungen und Schulungszentren in Deutschland präsent und beschäftigt derzeit über 190 Mitarbeiter. Über 7.000 Kunden vertrauen bereits auf die Kompetenz und Leistung von SolidLine und erzielen damit nachhaltige Wettbewerbsvorteile. SolidLine ist ein Unternehmen der Bechtle Gruppe. Mehr unter </w:t>
      </w:r>
      <w:r w:rsidRPr="001B09DF">
        <w:rPr>
          <w:rFonts w:asciiTheme="minorBidi" w:eastAsia="Times New Roman" w:hAnsiTheme="minorBidi"/>
          <w:u w:val="single"/>
        </w:rPr>
        <w:t>www.solidline.de</w:t>
      </w:r>
    </w:p>
    <w:p w:rsidR="003539E5" w:rsidRPr="001B09DF" w:rsidRDefault="003539E5" w:rsidP="00090B89">
      <w:pPr>
        <w:spacing w:line="360" w:lineRule="auto"/>
        <w:ind w:right="708"/>
        <w:rPr>
          <w:rFonts w:asciiTheme="minorBidi" w:hAnsiTheme="minorBidi"/>
          <w:b/>
          <w:bCs/>
        </w:rPr>
      </w:pPr>
    </w:p>
    <w:sectPr w:rsidR="003539E5" w:rsidRPr="001B09DF" w:rsidSect="006A0E25">
      <w:headerReference w:type="default" r:id="rId8"/>
      <w:footerReference w:type="default" r:id="rId9"/>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DD" w:rsidRDefault="005C7BDD" w:rsidP="00411BB8">
      <w:pPr>
        <w:spacing w:after="0" w:line="240" w:lineRule="auto"/>
      </w:pPr>
      <w:r>
        <w:separator/>
      </w:r>
    </w:p>
  </w:endnote>
  <w:endnote w:type="continuationSeparator" w:id="0">
    <w:p w:rsidR="005C7BDD" w:rsidRDefault="005C7BDD"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551546"/>
      <w:docPartObj>
        <w:docPartGallery w:val="Page Numbers (Bottom of Page)"/>
        <w:docPartUnique/>
      </w:docPartObj>
    </w:sdtPr>
    <w:sdtEndPr/>
    <w:sdtContent>
      <w:sdt>
        <w:sdtPr>
          <w:id w:val="385615300"/>
          <w:docPartObj>
            <w:docPartGallery w:val="Page Numbers (Top of Page)"/>
            <w:docPartUnique/>
          </w:docPartObj>
        </w:sdtPr>
        <w:sdtEndPr/>
        <w:sdtContent>
          <w:p w:rsidR="00D27B49" w:rsidRDefault="00D27B4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998E0"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483696">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483696">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rsidR="00D27B49" w:rsidRPr="00A75A02" w:rsidRDefault="00D27B49" w:rsidP="00816CDD">
    <w:pPr>
      <w:pStyle w:val="Fuzeile"/>
      <w:rPr>
        <w:rFonts w:cstheme="minorHAnsi"/>
        <w:sz w:val="20"/>
        <w:szCs w:val="20"/>
      </w:rPr>
    </w:pPr>
    <w:r w:rsidRPr="00A75A02">
      <w:rPr>
        <w:rFonts w:cstheme="minorHAnsi"/>
        <w:sz w:val="20"/>
        <w:szCs w:val="20"/>
      </w:rPr>
      <w:t>SolidLi</w:t>
    </w:r>
    <w:r>
      <w:rPr>
        <w:rFonts w:cstheme="minorHAnsi"/>
        <w:sz w:val="20"/>
        <w:szCs w:val="20"/>
      </w:rPr>
      <w:t>ne AG, Presse und Öffentlichkeitsarbeit</w:t>
    </w:r>
    <w:r w:rsidRPr="00A75A02">
      <w:rPr>
        <w:rFonts w:cstheme="minorHAnsi"/>
        <w:sz w:val="20"/>
        <w:szCs w:val="20"/>
      </w:rPr>
      <w:t>, Isabel Schlüsselburg, Am Eichelgarten 1, 65396 Walluf</w:t>
    </w:r>
  </w:p>
  <w:p w:rsidR="00D27B49" w:rsidRPr="00A75A02" w:rsidRDefault="00D27B49"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xml:space="preserve">, E-Mail: </w:t>
    </w:r>
    <w:r>
      <w:rPr>
        <w:rFonts w:cstheme="minorHAnsi"/>
        <w:sz w:val="20"/>
        <w:szCs w:val="20"/>
        <w:lang w:val="it-IT"/>
      </w:rPr>
      <w:t>presse</w:t>
    </w:r>
    <w:r w:rsidRPr="00A75A02">
      <w:rPr>
        <w:rFonts w:cstheme="minorHAnsi"/>
        <w:sz w:val="20"/>
        <w:szCs w:val="20"/>
        <w:lang w:val="it-IT"/>
      </w:rPr>
      <w:t>@solidline.de, www.solidline.de</w:t>
    </w:r>
  </w:p>
  <w:p w:rsidR="00D27B49" w:rsidRPr="009C517C" w:rsidRDefault="00D27B49"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DD" w:rsidRDefault="005C7BDD" w:rsidP="00411BB8">
      <w:pPr>
        <w:spacing w:after="0" w:line="240" w:lineRule="auto"/>
      </w:pPr>
      <w:bookmarkStart w:id="0" w:name="_Hlk485048897"/>
      <w:bookmarkEnd w:id="0"/>
      <w:r>
        <w:separator/>
      </w:r>
    </w:p>
  </w:footnote>
  <w:footnote w:type="continuationSeparator" w:id="0">
    <w:p w:rsidR="005C7BDD" w:rsidRDefault="005C7BDD"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49" w:rsidRDefault="00D27B49" w:rsidP="00031F36">
    <w:pPr>
      <w:tabs>
        <w:tab w:val="left" w:pos="1680"/>
        <w:tab w:val="right" w:pos="9072"/>
      </w:tabs>
      <w:spacing w:line="264" w:lineRule="auto"/>
      <w:ind w:left="708"/>
    </w:pPr>
    <w:r>
      <w:tab/>
    </w:r>
  </w:p>
  <w:p w:rsidR="00D27B49" w:rsidRPr="000313F1" w:rsidRDefault="00D27B49"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D27B49" w:rsidRDefault="00D27B49" w:rsidP="00031F36">
    <w:pPr>
      <w:tabs>
        <w:tab w:val="left" w:pos="1680"/>
        <w:tab w:val="right" w:pos="9072"/>
      </w:tabs>
      <w:spacing w:line="264" w:lineRule="auto"/>
      <w:ind w:left="708"/>
    </w:pPr>
    <w:r>
      <w:tab/>
    </w:r>
    <w:r>
      <w:tab/>
    </w:r>
  </w:p>
  <w:p w:rsidR="00D27B49" w:rsidRDefault="00D27B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12AD0"/>
    <w:multiLevelType w:val="hybridMultilevel"/>
    <w:tmpl w:val="421EFD04"/>
    <w:lvl w:ilvl="0" w:tplc="04070005">
      <w:start w:val="1"/>
      <w:numFmt w:val="bullet"/>
      <w:lvlText w:val=""/>
      <w:lvlJc w:val="left"/>
      <w:pPr>
        <w:ind w:left="890" w:hanging="360"/>
      </w:pPr>
      <w:rPr>
        <w:rFonts w:ascii="Wingdings" w:hAnsi="Wingdings"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4122"/>
    <w:rsid w:val="00013A68"/>
    <w:rsid w:val="00015B5C"/>
    <w:rsid w:val="000313F1"/>
    <w:rsid w:val="00031F36"/>
    <w:rsid w:val="00034226"/>
    <w:rsid w:val="00046D8F"/>
    <w:rsid w:val="00047342"/>
    <w:rsid w:val="0005715F"/>
    <w:rsid w:val="00065B42"/>
    <w:rsid w:val="0007286C"/>
    <w:rsid w:val="00090B89"/>
    <w:rsid w:val="00092A00"/>
    <w:rsid w:val="000A369D"/>
    <w:rsid w:val="000B49E3"/>
    <w:rsid w:val="000B55DD"/>
    <w:rsid w:val="000C2A93"/>
    <w:rsid w:val="000C4DAF"/>
    <w:rsid w:val="000D72DB"/>
    <w:rsid w:val="000D743F"/>
    <w:rsid w:val="00127269"/>
    <w:rsid w:val="001A0A4D"/>
    <w:rsid w:val="001A5E8A"/>
    <w:rsid w:val="001B09DF"/>
    <w:rsid w:val="001D1AD1"/>
    <w:rsid w:val="001E2F24"/>
    <w:rsid w:val="002076D5"/>
    <w:rsid w:val="00217C82"/>
    <w:rsid w:val="00230EB5"/>
    <w:rsid w:val="002400B0"/>
    <w:rsid w:val="00266D61"/>
    <w:rsid w:val="00281058"/>
    <w:rsid w:val="002A69BD"/>
    <w:rsid w:val="002A6E52"/>
    <w:rsid w:val="002B24CF"/>
    <w:rsid w:val="002C16D8"/>
    <w:rsid w:val="002D12FE"/>
    <w:rsid w:val="002D3F0D"/>
    <w:rsid w:val="002D5ADB"/>
    <w:rsid w:val="002E3214"/>
    <w:rsid w:val="002E4CDD"/>
    <w:rsid w:val="002E78E7"/>
    <w:rsid w:val="00306CF6"/>
    <w:rsid w:val="0032023E"/>
    <w:rsid w:val="00324B23"/>
    <w:rsid w:val="00341D70"/>
    <w:rsid w:val="003539E5"/>
    <w:rsid w:val="003716FE"/>
    <w:rsid w:val="00376FCE"/>
    <w:rsid w:val="003A068F"/>
    <w:rsid w:val="003A0D22"/>
    <w:rsid w:val="003A6560"/>
    <w:rsid w:val="003A6E81"/>
    <w:rsid w:val="003C30F1"/>
    <w:rsid w:val="003E4806"/>
    <w:rsid w:val="003F4690"/>
    <w:rsid w:val="00400887"/>
    <w:rsid w:val="00411BB8"/>
    <w:rsid w:val="004219B9"/>
    <w:rsid w:val="00441FA1"/>
    <w:rsid w:val="00453F04"/>
    <w:rsid w:val="0048077D"/>
    <w:rsid w:val="00482A06"/>
    <w:rsid w:val="00483696"/>
    <w:rsid w:val="004A16E9"/>
    <w:rsid w:val="004A174D"/>
    <w:rsid w:val="004B7565"/>
    <w:rsid w:val="004D683B"/>
    <w:rsid w:val="004F07DB"/>
    <w:rsid w:val="00501FB9"/>
    <w:rsid w:val="005214D3"/>
    <w:rsid w:val="00533403"/>
    <w:rsid w:val="00534187"/>
    <w:rsid w:val="00541897"/>
    <w:rsid w:val="00554011"/>
    <w:rsid w:val="00554577"/>
    <w:rsid w:val="00593070"/>
    <w:rsid w:val="00596A5F"/>
    <w:rsid w:val="005B2FD7"/>
    <w:rsid w:val="005C7BDD"/>
    <w:rsid w:val="005D0D15"/>
    <w:rsid w:val="005E12A1"/>
    <w:rsid w:val="005F4614"/>
    <w:rsid w:val="0061337A"/>
    <w:rsid w:val="00663F5A"/>
    <w:rsid w:val="00695853"/>
    <w:rsid w:val="006A0E25"/>
    <w:rsid w:val="006A7D69"/>
    <w:rsid w:val="006B1FB2"/>
    <w:rsid w:val="006B74A2"/>
    <w:rsid w:val="006C589F"/>
    <w:rsid w:val="006F525E"/>
    <w:rsid w:val="00700DD8"/>
    <w:rsid w:val="00734992"/>
    <w:rsid w:val="00737AE3"/>
    <w:rsid w:val="00746166"/>
    <w:rsid w:val="00752A6B"/>
    <w:rsid w:val="00770ACE"/>
    <w:rsid w:val="00780DD8"/>
    <w:rsid w:val="007C0167"/>
    <w:rsid w:val="007C554A"/>
    <w:rsid w:val="007D0B51"/>
    <w:rsid w:val="007F2D62"/>
    <w:rsid w:val="007F6955"/>
    <w:rsid w:val="00803DCC"/>
    <w:rsid w:val="008130DA"/>
    <w:rsid w:val="00816C69"/>
    <w:rsid w:val="00816CDD"/>
    <w:rsid w:val="00826FA0"/>
    <w:rsid w:val="00827531"/>
    <w:rsid w:val="00830315"/>
    <w:rsid w:val="00842BDC"/>
    <w:rsid w:val="0086639F"/>
    <w:rsid w:val="00881096"/>
    <w:rsid w:val="0088478A"/>
    <w:rsid w:val="008A192E"/>
    <w:rsid w:val="008D1B6E"/>
    <w:rsid w:val="008F4EA4"/>
    <w:rsid w:val="00901B6A"/>
    <w:rsid w:val="0092653F"/>
    <w:rsid w:val="0092794B"/>
    <w:rsid w:val="00930EF7"/>
    <w:rsid w:val="00951271"/>
    <w:rsid w:val="00954330"/>
    <w:rsid w:val="00963D86"/>
    <w:rsid w:val="009706DC"/>
    <w:rsid w:val="00971373"/>
    <w:rsid w:val="009823AE"/>
    <w:rsid w:val="00993C6F"/>
    <w:rsid w:val="009A6CE0"/>
    <w:rsid w:val="009C49E1"/>
    <w:rsid w:val="009C517C"/>
    <w:rsid w:val="009D3828"/>
    <w:rsid w:val="009D5645"/>
    <w:rsid w:val="009D581C"/>
    <w:rsid w:val="009E44E7"/>
    <w:rsid w:val="009E6F42"/>
    <w:rsid w:val="00A00750"/>
    <w:rsid w:val="00A0244F"/>
    <w:rsid w:val="00A2370A"/>
    <w:rsid w:val="00A274B9"/>
    <w:rsid w:val="00A348DB"/>
    <w:rsid w:val="00A560D9"/>
    <w:rsid w:val="00A61B16"/>
    <w:rsid w:val="00A7651B"/>
    <w:rsid w:val="00A7696C"/>
    <w:rsid w:val="00AA3CC8"/>
    <w:rsid w:val="00AB44D5"/>
    <w:rsid w:val="00AB4DC5"/>
    <w:rsid w:val="00AB7C71"/>
    <w:rsid w:val="00AC579E"/>
    <w:rsid w:val="00AD537B"/>
    <w:rsid w:val="00AF416F"/>
    <w:rsid w:val="00AF5115"/>
    <w:rsid w:val="00AF68C9"/>
    <w:rsid w:val="00B207D8"/>
    <w:rsid w:val="00B35F34"/>
    <w:rsid w:val="00B3644A"/>
    <w:rsid w:val="00B36E82"/>
    <w:rsid w:val="00B513B5"/>
    <w:rsid w:val="00B6724C"/>
    <w:rsid w:val="00B67A0A"/>
    <w:rsid w:val="00B717F9"/>
    <w:rsid w:val="00B91B1B"/>
    <w:rsid w:val="00BB4C43"/>
    <w:rsid w:val="00BD68F0"/>
    <w:rsid w:val="00BE64E9"/>
    <w:rsid w:val="00C33616"/>
    <w:rsid w:val="00C34F92"/>
    <w:rsid w:val="00C35D27"/>
    <w:rsid w:val="00C57358"/>
    <w:rsid w:val="00C85D94"/>
    <w:rsid w:val="00C95A1F"/>
    <w:rsid w:val="00C97018"/>
    <w:rsid w:val="00CB0A82"/>
    <w:rsid w:val="00CC25F2"/>
    <w:rsid w:val="00CE136F"/>
    <w:rsid w:val="00D0395D"/>
    <w:rsid w:val="00D27B49"/>
    <w:rsid w:val="00D36A3F"/>
    <w:rsid w:val="00D56E74"/>
    <w:rsid w:val="00D84E10"/>
    <w:rsid w:val="00D96B4A"/>
    <w:rsid w:val="00DD4B08"/>
    <w:rsid w:val="00DE4212"/>
    <w:rsid w:val="00E002BD"/>
    <w:rsid w:val="00E01D03"/>
    <w:rsid w:val="00E02EF9"/>
    <w:rsid w:val="00E16143"/>
    <w:rsid w:val="00E1688F"/>
    <w:rsid w:val="00E25CE1"/>
    <w:rsid w:val="00E35488"/>
    <w:rsid w:val="00E73A6C"/>
    <w:rsid w:val="00E84DD4"/>
    <w:rsid w:val="00E86E50"/>
    <w:rsid w:val="00E95B1F"/>
    <w:rsid w:val="00EA4F96"/>
    <w:rsid w:val="00EC55AC"/>
    <w:rsid w:val="00EF224B"/>
    <w:rsid w:val="00F7060B"/>
    <w:rsid w:val="00F940EB"/>
    <w:rsid w:val="00F94E34"/>
    <w:rsid w:val="00FA649A"/>
    <w:rsid w:val="00FC5298"/>
    <w:rsid w:val="00FD5751"/>
    <w:rsid w:val="00FE2327"/>
    <w:rsid w:val="00FE793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6650"/>
  <w15:chartTrackingRefBased/>
  <w15:docId w15:val="{DCF368B2-18CB-4A22-8A91-3B3689F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09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character" w:styleId="Fett">
    <w:name w:val="Strong"/>
    <w:basedOn w:val="Absatz-Standardschriftart"/>
    <w:uiPriority w:val="22"/>
    <w:qFormat/>
    <w:rsid w:val="00FE2327"/>
    <w:rPr>
      <w:b/>
      <w:bCs/>
    </w:rPr>
  </w:style>
  <w:style w:type="paragraph" w:customStyle="1" w:styleId="Vorspann">
    <w:name w:val="Vorspann"/>
    <w:basedOn w:val="Standard"/>
    <w:next w:val="Standard"/>
    <w:rsid w:val="000D743F"/>
    <w:pPr>
      <w:overflowPunct w:val="0"/>
      <w:autoSpaceDE w:val="0"/>
      <w:autoSpaceDN w:val="0"/>
      <w:adjustRightInd w:val="0"/>
      <w:spacing w:after="240" w:line="360" w:lineRule="auto"/>
      <w:ind w:firstLine="170"/>
      <w:textAlignment w:val="baseline"/>
    </w:pPr>
    <w:rPr>
      <w:rFonts w:ascii="Times New Roman" w:eastAsia="Times New Roman" w:hAnsi="Times New Roman" w:cs="Times New Roman"/>
      <w:b/>
      <w:sz w:val="24"/>
      <w:szCs w:val="20"/>
      <w:lang w:eastAsia="de-DE"/>
    </w:rPr>
  </w:style>
  <w:style w:type="paragraph" w:customStyle="1" w:styleId="Grundschrift">
    <w:name w:val="Grundschrift"/>
    <w:basedOn w:val="Standard"/>
    <w:rsid w:val="000D743F"/>
    <w:pPr>
      <w:overflowPunct w:val="0"/>
      <w:autoSpaceDE w:val="0"/>
      <w:autoSpaceDN w:val="0"/>
      <w:adjustRightInd w:val="0"/>
      <w:spacing w:after="240" w:line="360" w:lineRule="auto"/>
      <w:ind w:firstLine="170"/>
      <w:textAlignment w:val="baseline"/>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1450">
      <w:bodyDiv w:val="1"/>
      <w:marLeft w:val="0"/>
      <w:marRight w:val="0"/>
      <w:marTop w:val="0"/>
      <w:marBottom w:val="0"/>
      <w:divBdr>
        <w:top w:val="none" w:sz="0" w:space="0" w:color="auto"/>
        <w:left w:val="none" w:sz="0" w:space="0" w:color="auto"/>
        <w:bottom w:val="none" w:sz="0" w:space="0" w:color="auto"/>
        <w:right w:val="none" w:sz="0" w:space="0" w:color="auto"/>
      </w:divBdr>
      <w:divsChild>
        <w:div w:id="1385522887">
          <w:marLeft w:val="0"/>
          <w:marRight w:val="0"/>
          <w:marTop w:val="0"/>
          <w:marBottom w:val="0"/>
          <w:divBdr>
            <w:top w:val="none" w:sz="0" w:space="0" w:color="auto"/>
            <w:left w:val="none" w:sz="0" w:space="0" w:color="auto"/>
            <w:bottom w:val="none" w:sz="0" w:space="0" w:color="auto"/>
            <w:right w:val="none" w:sz="0" w:space="0" w:color="auto"/>
          </w:divBdr>
          <w:divsChild>
            <w:div w:id="1948611487">
              <w:marLeft w:val="0"/>
              <w:marRight w:val="0"/>
              <w:marTop w:val="0"/>
              <w:marBottom w:val="0"/>
              <w:divBdr>
                <w:top w:val="none" w:sz="0" w:space="0" w:color="auto"/>
                <w:left w:val="none" w:sz="0" w:space="0" w:color="auto"/>
                <w:bottom w:val="none" w:sz="0" w:space="0" w:color="auto"/>
                <w:right w:val="none" w:sz="0" w:space="0" w:color="auto"/>
              </w:divBdr>
              <w:divsChild>
                <w:div w:id="11854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5229">
      <w:bodyDiv w:val="1"/>
      <w:marLeft w:val="0"/>
      <w:marRight w:val="0"/>
      <w:marTop w:val="0"/>
      <w:marBottom w:val="0"/>
      <w:divBdr>
        <w:top w:val="none" w:sz="0" w:space="0" w:color="auto"/>
        <w:left w:val="none" w:sz="0" w:space="0" w:color="auto"/>
        <w:bottom w:val="none" w:sz="0" w:space="0" w:color="auto"/>
        <w:right w:val="none" w:sz="0" w:space="0" w:color="auto"/>
      </w:divBdr>
    </w:div>
    <w:div w:id="20301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0617-0B9C-420A-9E2F-3119D762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2</cp:revision>
  <cp:lastPrinted>2018-09-07T08:13:00Z</cp:lastPrinted>
  <dcterms:created xsi:type="dcterms:W3CDTF">2018-10-10T13:19:00Z</dcterms:created>
  <dcterms:modified xsi:type="dcterms:W3CDTF">2018-10-10T13:19:00Z</dcterms:modified>
</cp:coreProperties>
</file>